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C6EE5" w14:textId="77777777" w:rsidR="00D7318C" w:rsidRDefault="00081370">
      <w:pPr>
        <w:spacing w:after="0" w:line="259" w:lineRule="auto"/>
        <w:ind w:left="3375" w:firstLine="0"/>
      </w:pPr>
      <w:bookmarkStart w:id="0" w:name="_GoBack"/>
      <w:bookmarkEnd w:id="0"/>
      <w:r>
        <w:rPr>
          <w:noProof/>
        </w:rPr>
        <w:drawing>
          <wp:inline distT="0" distB="0" distL="0" distR="0" wp14:anchorId="244439E7" wp14:editId="686E2689">
            <wp:extent cx="2486025" cy="933450"/>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6"/>
                    <a:stretch>
                      <a:fillRect/>
                    </a:stretch>
                  </pic:blipFill>
                  <pic:spPr>
                    <a:xfrm>
                      <a:off x="0" y="0"/>
                      <a:ext cx="2486025" cy="933450"/>
                    </a:xfrm>
                    <a:prstGeom prst="rect">
                      <a:avLst/>
                    </a:prstGeom>
                  </pic:spPr>
                </pic:pic>
              </a:graphicData>
            </a:graphic>
          </wp:inline>
        </w:drawing>
      </w:r>
    </w:p>
    <w:p w14:paraId="43D6F75F" w14:textId="77777777" w:rsidR="00D7318C" w:rsidRDefault="00081370">
      <w:pPr>
        <w:spacing w:after="0" w:line="259" w:lineRule="auto"/>
        <w:ind w:left="0" w:right="3450" w:firstLine="0"/>
      </w:pPr>
      <w:r>
        <w:t xml:space="preserve"> </w:t>
      </w:r>
    </w:p>
    <w:p w14:paraId="28DCC97C" w14:textId="77777777" w:rsidR="00D7318C" w:rsidRDefault="00081370">
      <w:pPr>
        <w:spacing w:after="0" w:line="259" w:lineRule="auto"/>
        <w:ind w:left="0" w:firstLine="0"/>
      </w:pPr>
      <w:r>
        <w:t xml:space="preserve"> </w:t>
      </w:r>
    </w:p>
    <w:p w14:paraId="392A68F2" w14:textId="77777777" w:rsidR="00D7318C" w:rsidRDefault="00081370">
      <w:pPr>
        <w:spacing w:after="136" w:line="259" w:lineRule="auto"/>
        <w:ind w:left="0" w:firstLine="0"/>
      </w:pPr>
      <w:r>
        <w:t xml:space="preserve"> </w:t>
      </w:r>
    </w:p>
    <w:p w14:paraId="2B08F005" w14:textId="77777777" w:rsidR="00D7318C" w:rsidRDefault="00081370">
      <w:pPr>
        <w:tabs>
          <w:tab w:val="right" w:pos="10740"/>
        </w:tabs>
        <w:spacing w:after="0" w:line="259" w:lineRule="auto"/>
        <w:ind w:left="-15" w:firstLine="0"/>
      </w:pPr>
      <w:r>
        <w:rPr>
          <w:sz w:val="34"/>
          <w:vertAlign w:val="superscript"/>
        </w:rPr>
        <w:t xml:space="preserve"> </w:t>
      </w:r>
      <w:r>
        <w:rPr>
          <w:color w:val="0070C0"/>
          <w:sz w:val="20"/>
        </w:rPr>
        <w:t xml:space="preserve">Contact:  </w:t>
      </w:r>
      <w:r>
        <w:rPr>
          <w:sz w:val="20"/>
        </w:rPr>
        <w:t xml:space="preserve">Two Rivers Economic Growth </w:t>
      </w:r>
      <w:r>
        <w:rPr>
          <w:sz w:val="20"/>
        </w:rPr>
        <w:tab/>
      </w:r>
      <w:r>
        <w:rPr>
          <w:color w:val="0070C0"/>
        </w:rPr>
        <w:t xml:space="preserve">FOR IMMEDIATE RELEASE </w:t>
      </w:r>
    </w:p>
    <w:p w14:paraId="10ECBD12" w14:textId="60DAF8F1" w:rsidR="00D7318C" w:rsidRDefault="00081370">
      <w:pPr>
        <w:tabs>
          <w:tab w:val="right" w:pos="10740"/>
        </w:tabs>
        <w:spacing w:after="0" w:line="259" w:lineRule="auto"/>
        <w:ind w:left="-15" w:firstLine="0"/>
      </w:pPr>
      <w:r>
        <w:t xml:space="preserve"> </w:t>
      </w:r>
      <w:r>
        <w:rPr>
          <w:color w:val="0070C0"/>
          <w:sz w:val="20"/>
        </w:rPr>
        <w:t xml:space="preserve">Phone:  </w:t>
      </w:r>
      <w:r>
        <w:rPr>
          <w:sz w:val="20"/>
        </w:rPr>
        <w:t xml:space="preserve">406-263-GROW (4769) </w:t>
      </w:r>
      <w:r>
        <w:rPr>
          <w:sz w:val="20"/>
        </w:rPr>
        <w:tab/>
      </w:r>
      <w:r w:rsidR="00E706A8">
        <w:t>July 8, 2019</w:t>
      </w:r>
      <w:r>
        <w:t xml:space="preserve"> </w:t>
      </w:r>
    </w:p>
    <w:p w14:paraId="651E196E" w14:textId="77777777" w:rsidR="00D7318C" w:rsidRDefault="00081370">
      <w:pPr>
        <w:spacing w:after="0" w:line="259" w:lineRule="auto"/>
        <w:ind w:left="-5"/>
      </w:pPr>
      <w:r>
        <w:t xml:space="preserve"> </w:t>
      </w:r>
      <w:r>
        <w:rPr>
          <w:color w:val="0070C0"/>
          <w:sz w:val="20"/>
        </w:rPr>
        <w:t xml:space="preserve">Email:  </w:t>
      </w:r>
      <w:r>
        <w:rPr>
          <w:sz w:val="20"/>
        </w:rPr>
        <w:t xml:space="preserve">trg2@nemont.net </w:t>
      </w:r>
    </w:p>
    <w:p w14:paraId="4EC26C26" w14:textId="77777777" w:rsidR="00D7318C" w:rsidRDefault="00081370">
      <w:pPr>
        <w:spacing w:after="0" w:line="259" w:lineRule="auto"/>
        <w:ind w:left="-5"/>
      </w:pPr>
      <w:r>
        <w:t xml:space="preserve"> </w:t>
      </w:r>
      <w:r>
        <w:rPr>
          <w:color w:val="0070C0"/>
          <w:sz w:val="20"/>
        </w:rPr>
        <w:t xml:space="preserve">Website:  </w:t>
      </w:r>
      <w:r>
        <w:rPr>
          <w:sz w:val="20"/>
        </w:rPr>
        <w:t xml:space="preserve">GrowValleyCounty.com </w:t>
      </w:r>
    </w:p>
    <w:p w14:paraId="13BBC9D2" w14:textId="77777777" w:rsidR="00D7318C" w:rsidRDefault="00081370">
      <w:pPr>
        <w:spacing w:after="0" w:line="259" w:lineRule="auto"/>
        <w:ind w:left="0" w:firstLine="0"/>
      </w:pPr>
      <w:r>
        <w:t xml:space="preserve"> </w:t>
      </w:r>
    </w:p>
    <w:p w14:paraId="15751FB5" w14:textId="5E3183F8" w:rsidR="00D7318C" w:rsidRPr="00B50CE8" w:rsidRDefault="00081370" w:rsidP="00B50CE8">
      <w:pPr>
        <w:spacing w:after="0" w:line="259" w:lineRule="auto"/>
        <w:ind w:left="0" w:firstLine="0"/>
        <w:jc w:val="center"/>
      </w:pPr>
      <w:r w:rsidRPr="00B50CE8">
        <w:rPr>
          <w:sz w:val="20"/>
          <w:szCs w:val="20"/>
        </w:rPr>
        <w:t>TWO RIVERS AWARDS GRANTS THROUGHOUT VALLEY COUNTY</w:t>
      </w:r>
    </w:p>
    <w:p w14:paraId="494E151B" w14:textId="77777777" w:rsidR="00D7318C" w:rsidRPr="00B50CE8" w:rsidRDefault="00081370">
      <w:pPr>
        <w:spacing w:after="0" w:line="259" w:lineRule="auto"/>
        <w:ind w:left="123" w:firstLine="0"/>
        <w:jc w:val="center"/>
        <w:rPr>
          <w:sz w:val="20"/>
          <w:szCs w:val="20"/>
        </w:rPr>
      </w:pPr>
      <w:r w:rsidRPr="00B50CE8">
        <w:rPr>
          <w:color w:val="0070C0"/>
          <w:sz w:val="20"/>
          <w:szCs w:val="20"/>
        </w:rPr>
        <w:t xml:space="preserve"> </w:t>
      </w:r>
    </w:p>
    <w:p w14:paraId="538C890B" w14:textId="73980E2C" w:rsidR="00D7318C" w:rsidRPr="00B50CE8" w:rsidRDefault="00081370">
      <w:pPr>
        <w:spacing w:after="0" w:line="238" w:lineRule="auto"/>
        <w:ind w:left="0" w:firstLine="0"/>
        <w:rPr>
          <w:sz w:val="20"/>
          <w:szCs w:val="20"/>
        </w:rPr>
      </w:pPr>
      <w:r w:rsidRPr="00B50CE8">
        <w:rPr>
          <w:b/>
          <w:sz w:val="20"/>
          <w:szCs w:val="20"/>
        </w:rPr>
        <w:t xml:space="preserve">Glasgow, MT.  </w:t>
      </w:r>
      <w:r w:rsidR="00E706A8" w:rsidRPr="00B50CE8">
        <w:rPr>
          <w:b/>
          <w:sz w:val="20"/>
          <w:szCs w:val="20"/>
        </w:rPr>
        <w:t>July 8, 2019</w:t>
      </w:r>
      <w:r w:rsidRPr="00B50CE8">
        <w:rPr>
          <w:b/>
          <w:sz w:val="20"/>
          <w:szCs w:val="20"/>
        </w:rPr>
        <w:t xml:space="preserve"> – Two Rivers Economic Growth Awards Storefront Beautification Grants to four Valley County businesses. </w:t>
      </w:r>
    </w:p>
    <w:p w14:paraId="51725BD6" w14:textId="77777777" w:rsidR="00D7318C" w:rsidRPr="00B50CE8" w:rsidRDefault="00081370">
      <w:pPr>
        <w:spacing w:after="0" w:line="259" w:lineRule="auto"/>
        <w:ind w:left="0" w:firstLine="0"/>
        <w:rPr>
          <w:sz w:val="20"/>
          <w:szCs w:val="20"/>
        </w:rPr>
      </w:pPr>
      <w:r w:rsidRPr="00B50CE8">
        <w:rPr>
          <w:b/>
          <w:sz w:val="20"/>
          <w:szCs w:val="20"/>
        </w:rPr>
        <w:t xml:space="preserve"> </w:t>
      </w:r>
    </w:p>
    <w:p w14:paraId="2B3A0FB6" w14:textId="4D17C401" w:rsidR="00D7318C" w:rsidRPr="00B50CE8" w:rsidRDefault="00081370">
      <w:pPr>
        <w:ind w:left="-5"/>
        <w:rPr>
          <w:sz w:val="20"/>
          <w:szCs w:val="20"/>
        </w:rPr>
      </w:pPr>
      <w:r w:rsidRPr="00B50CE8">
        <w:rPr>
          <w:sz w:val="20"/>
          <w:szCs w:val="20"/>
        </w:rPr>
        <w:t>Two Rivers launched the Valley County Storefront Beautification Project</w:t>
      </w:r>
      <w:r w:rsidR="00E706A8" w:rsidRPr="00B50CE8">
        <w:rPr>
          <w:sz w:val="20"/>
          <w:szCs w:val="20"/>
        </w:rPr>
        <w:t xml:space="preserve"> last year and successfully awarded </w:t>
      </w:r>
      <w:r w:rsidR="00B50CE8" w:rsidRPr="00B50CE8">
        <w:rPr>
          <w:sz w:val="20"/>
          <w:szCs w:val="20"/>
        </w:rPr>
        <w:t>four</w:t>
      </w:r>
      <w:r w:rsidR="00E706A8" w:rsidRPr="00B50CE8">
        <w:rPr>
          <w:sz w:val="20"/>
          <w:szCs w:val="20"/>
        </w:rPr>
        <w:t xml:space="preserve"> Valley County Storefronts money</w:t>
      </w:r>
      <w:r w:rsidRPr="00B50CE8">
        <w:rPr>
          <w:sz w:val="20"/>
          <w:szCs w:val="20"/>
        </w:rPr>
        <w:t>.</w:t>
      </w:r>
      <w:r w:rsidR="00E706A8" w:rsidRPr="00B50CE8">
        <w:rPr>
          <w:sz w:val="20"/>
          <w:szCs w:val="20"/>
        </w:rPr>
        <w:t xml:space="preserve"> </w:t>
      </w:r>
      <w:r w:rsidR="00810279" w:rsidRPr="00B50CE8">
        <w:rPr>
          <w:sz w:val="20"/>
          <w:szCs w:val="20"/>
        </w:rPr>
        <w:t>We were so pleased with the final projects and applicants we decided we would</w:t>
      </w:r>
      <w:r w:rsidR="00E706A8" w:rsidRPr="00B50CE8">
        <w:rPr>
          <w:sz w:val="20"/>
          <w:szCs w:val="20"/>
        </w:rPr>
        <w:t xml:space="preserve"> </w:t>
      </w:r>
      <w:r w:rsidR="00810279" w:rsidRPr="00B50CE8">
        <w:rPr>
          <w:sz w:val="20"/>
          <w:szCs w:val="20"/>
        </w:rPr>
        <w:t>offer it</w:t>
      </w:r>
      <w:r w:rsidR="00E706A8" w:rsidRPr="00B50CE8">
        <w:rPr>
          <w:sz w:val="20"/>
          <w:szCs w:val="20"/>
        </w:rPr>
        <w:t xml:space="preserve"> again this year.</w:t>
      </w:r>
      <w:r w:rsidRPr="00B50CE8">
        <w:rPr>
          <w:sz w:val="20"/>
          <w:szCs w:val="20"/>
        </w:rPr>
        <w:t xml:space="preserve"> </w:t>
      </w:r>
      <w:r w:rsidR="00E706A8" w:rsidRPr="00B50CE8">
        <w:rPr>
          <w:sz w:val="20"/>
          <w:szCs w:val="20"/>
        </w:rPr>
        <w:t>It is</w:t>
      </w:r>
      <w:r w:rsidRPr="00B50CE8">
        <w:rPr>
          <w:sz w:val="20"/>
          <w:szCs w:val="20"/>
        </w:rPr>
        <w:t xml:space="preserve"> a 1:1 match with awards up to $1,000 per applicant.  Projects are awarded based upon criteria within the grant that follows guidelines for façade improvement that enhances curb-side appeal.  This promotes growth and development for individual businesses as well as the entire area. </w:t>
      </w:r>
    </w:p>
    <w:p w14:paraId="6D799354" w14:textId="77777777" w:rsidR="00D7318C" w:rsidRPr="00B50CE8" w:rsidRDefault="00081370">
      <w:pPr>
        <w:spacing w:after="0" w:line="259" w:lineRule="auto"/>
        <w:ind w:left="0" w:firstLine="0"/>
        <w:rPr>
          <w:sz w:val="20"/>
          <w:szCs w:val="20"/>
        </w:rPr>
      </w:pPr>
      <w:r w:rsidRPr="00B50CE8">
        <w:rPr>
          <w:sz w:val="20"/>
          <w:szCs w:val="20"/>
        </w:rPr>
        <w:t xml:space="preserve"> </w:t>
      </w:r>
    </w:p>
    <w:p w14:paraId="6C15F207" w14:textId="208CF6FC" w:rsidR="00D7318C" w:rsidRPr="00B50CE8" w:rsidRDefault="00081370">
      <w:pPr>
        <w:ind w:left="-5"/>
        <w:rPr>
          <w:sz w:val="20"/>
          <w:szCs w:val="20"/>
        </w:rPr>
      </w:pPr>
      <w:r w:rsidRPr="00B50CE8">
        <w:rPr>
          <w:sz w:val="20"/>
          <w:szCs w:val="20"/>
        </w:rPr>
        <w:t>Two Rivers is proud to announce grant awards to</w:t>
      </w:r>
      <w:r w:rsidR="00810279" w:rsidRPr="00B50CE8">
        <w:rPr>
          <w:sz w:val="20"/>
          <w:szCs w:val="20"/>
        </w:rPr>
        <w:t xml:space="preserve"> FOUR</w:t>
      </w:r>
      <w:r w:rsidRPr="00B50CE8">
        <w:rPr>
          <w:sz w:val="20"/>
          <w:szCs w:val="20"/>
        </w:rPr>
        <w:t xml:space="preserve"> existing businesses that include: </w:t>
      </w:r>
    </w:p>
    <w:p w14:paraId="20F2E1C5" w14:textId="77777777" w:rsidR="00D7318C" w:rsidRPr="00B50CE8" w:rsidRDefault="00081370">
      <w:pPr>
        <w:spacing w:after="12" w:line="259" w:lineRule="auto"/>
        <w:ind w:left="0" w:firstLine="0"/>
        <w:rPr>
          <w:sz w:val="20"/>
          <w:szCs w:val="20"/>
        </w:rPr>
      </w:pPr>
      <w:r w:rsidRPr="00B50CE8">
        <w:rPr>
          <w:sz w:val="20"/>
          <w:szCs w:val="20"/>
        </w:rPr>
        <w:t xml:space="preserve"> </w:t>
      </w:r>
    </w:p>
    <w:p w14:paraId="20CBF359" w14:textId="36DD12CE" w:rsidR="00D7318C" w:rsidRPr="00B50CE8" w:rsidRDefault="00E706A8">
      <w:pPr>
        <w:numPr>
          <w:ilvl w:val="0"/>
          <w:numId w:val="1"/>
        </w:numPr>
        <w:ind w:hanging="360"/>
        <w:rPr>
          <w:sz w:val="20"/>
          <w:szCs w:val="20"/>
        </w:rPr>
      </w:pPr>
      <w:r w:rsidRPr="00B50CE8">
        <w:rPr>
          <w:sz w:val="20"/>
          <w:szCs w:val="20"/>
          <w:u w:val="single" w:color="000000"/>
        </w:rPr>
        <w:t>Mary’s Mercantile</w:t>
      </w:r>
      <w:r w:rsidR="00081370" w:rsidRPr="00B50CE8">
        <w:rPr>
          <w:sz w:val="20"/>
          <w:szCs w:val="20"/>
          <w:u w:val="single" w:color="000000"/>
        </w:rPr>
        <w:t xml:space="preserve"> &amp; Whistle Stop Barbershop owned by Mary Helland</w:t>
      </w:r>
      <w:r w:rsidR="00081370" w:rsidRPr="00B50CE8">
        <w:rPr>
          <w:sz w:val="20"/>
          <w:szCs w:val="20"/>
        </w:rPr>
        <w:t xml:space="preserve">.  </w:t>
      </w:r>
      <w:r w:rsidR="00E609A5" w:rsidRPr="00B50CE8">
        <w:rPr>
          <w:sz w:val="20"/>
          <w:szCs w:val="20"/>
        </w:rPr>
        <w:t>Mary</w:t>
      </w:r>
      <w:r w:rsidR="00081370" w:rsidRPr="00B50CE8">
        <w:rPr>
          <w:sz w:val="20"/>
          <w:szCs w:val="20"/>
        </w:rPr>
        <w:t xml:space="preserve"> is currently focused</w:t>
      </w:r>
      <w:r w:rsidR="003E791C" w:rsidRPr="00B50CE8">
        <w:rPr>
          <w:sz w:val="20"/>
          <w:szCs w:val="20"/>
        </w:rPr>
        <w:t xml:space="preserve"> on</w:t>
      </w:r>
      <w:r w:rsidR="00081370" w:rsidRPr="00B50CE8">
        <w:rPr>
          <w:sz w:val="20"/>
          <w:szCs w:val="20"/>
        </w:rPr>
        <w:t xml:space="preserve"> revitalizing the historic appeal of downtown </w:t>
      </w:r>
      <w:r w:rsidR="003E791C" w:rsidRPr="00B50CE8">
        <w:rPr>
          <w:sz w:val="20"/>
          <w:szCs w:val="20"/>
        </w:rPr>
        <w:t>by adding a brick cornice or crown to the top of the storefront. Antique corbels will be added to this crown by a local mason resembling the original cornice on the Goodkind building.</w:t>
      </w:r>
    </w:p>
    <w:p w14:paraId="4B435A53" w14:textId="77777777" w:rsidR="00D7318C" w:rsidRPr="00B50CE8" w:rsidRDefault="00081370">
      <w:pPr>
        <w:spacing w:after="10" w:line="259" w:lineRule="auto"/>
        <w:ind w:left="720" w:firstLine="0"/>
        <w:rPr>
          <w:sz w:val="20"/>
          <w:szCs w:val="20"/>
        </w:rPr>
      </w:pPr>
      <w:r w:rsidRPr="00B50CE8">
        <w:rPr>
          <w:sz w:val="20"/>
          <w:szCs w:val="20"/>
        </w:rPr>
        <w:t xml:space="preserve"> </w:t>
      </w:r>
    </w:p>
    <w:p w14:paraId="2AB75A84" w14:textId="0DBBF256" w:rsidR="00D7318C" w:rsidRPr="00B50CE8" w:rsidRDefault="00E706A8" w:rsidP="00E706A8">
      <w:pPr>
        <w:numPr>
          <w:ilvl w:val="0"/>
          <w:numId w:val="1"/>
        </w:numPr>
        <w:ind w:hanging="360"/>
        <w:rPr>
          <w:sz w:val="20"/>
          <w:szCs w:val="20"/>
        </w:rPr>
      </w:pPr>
      <w:r w:rsidRPr="00B50CE8">
        <w:rPr>
          <w:sz w:val="20"/>
          <w:szCs w:val="20"/>
          <w:u w:val="single" w:color="000000"/>
        </w:rPr>
        <w:t>Eternal Beauty.Ink owned by Lisa Mavity</w:t>
      </w:r>
      <w:r w:rsidR="00081370" w:rsidRPr="00B50CE8">
        <w:rPr>
          <w:sz w:val="20"/>
          <w:szCs w:val="20"/>
        </w:rPr>
        <w:t>.</w:t>
      </w:r>
      <w:r w:rsidR="00E609A5" w:rsidRPr="00B50CE8">
        <w:rPr>
          <w:sz w:val="20"/>
          <w:szCs w:val="20"/>
        </w:rPr>
        <w:t xml:space="preserve"> Lisa</w:t>
      </w:r>
      <w:r w:rsidR="003E791C" w:rsidRPr="00B50CE8">
        <w:rPr>
          <w:sz w:val="20"/>
          <w:szCs w:val="20"/>
        </w:rPr>
        <w:t xml:space="preserve"> is going to make her downtown storefront more appealing by having it scraped, primed, and painted</w:t>
      </w:r>
      <w:r w:rsidR="00E609A5" w:rsidRPr="00B50CE8">
        <w:rPr>
          <w:sz w:val="20"/>
          <w:szCs w:val="20"/>
        </w:rPr>
        <w:t xml:space="preserve"> by a local painter</w:t>
      </w:r>
      <w:r w:rsidR="003E791C" w:rsidRPr="00B50CE8">
        <w:rPr>
          <w:sz w:val="20"/>
          <w:szCs w:val="20"/>
        </w:rPr>
        <w:t xml:space="preserve">. </w:t>
      </w:r>
      <w:r w:rsidR="00E609A5" w:rsidRPr="00B50CE8">
        <w:rPr>
          <w:sz w:val="20"/>
          <w:szCs w:val="20"/>
        </w:rPr>
        <w:t>Four women work from this building creating a ton of foot traffic</w:t>
      </w:r>
      <w:r w:rsidR="00B50CE8" w:rsidRPr="00B50CE8">
        <w:rPr>
          <w:sz w:val="20"/>
          <w:szCs w:val="20"/>
        </w:rPr>
        <w:t xml:space="preserve"> as well as being located on one of the busiest streets in downtown Glasgow</w:t>
      </w:r>
      <w:r w:rsidR="00E609A5" w:rsidRPr="00B50CE8">
        <w:rPr>
          <w:sz w:val="20"/>
          <w:szCs w:val="20"/>
        </w:rPr>
        <w:t xml:space="preserve">. </w:t>
      </w:r>
    </w:p>
    <w:p w14:paraId="7BF3FBCD" w14:textId="77777777" w:rsidR="00E609A5" w:rsidRPr="00B50CE8" w:rsidRDefault="00E609A5" w:rsidP="00E609A5">
      <w:pPr>
        <w:spacing w:after="0" w:line="241" w:lineRule="auto"/>
        <w:ind w:left="720" w:firstLine="0"/>
        <w:rPr>
          <w:sz w:val="20"/>
          <w:szCs w:val="20"/>
        </w:rPr>
      </w:pPr>
    </w:p>
    <w:p w14:paraId="5AF7688E" w14:textId="02B530E8" w:rsidR="00D7318C" w:rsidRPr="00B50CE8" w:rsidRDefault="00E706A8" w:rsidP="00E706A8">
      <w:pPr>
        <w:numPr>
          <w:ilvl w:val="0"/>
          <w:numId w:val="1"/>
        </w:numPr>
        <w:spacing w:after="0" w:line="241" w:lineRule="auto"/>
        <w:ind w:hanging="360"/>
        <w:rPr>
          <w:sz w:val="20"/>
          <w:szCs w:val="20"/>
        </w:rPr>
      </w:pPr>
      <w:r w:rsidRPr="00B50CE8">
        <w:rPr>
          <w:sz w:val="20"/>
          <w:szCs w:val="20"/>
          <w:u w:val="single" w:color="000000"/>
        </w:rPr>
        <w:t>Shippwrecked owned by Haylie Shipp</w:t>
      </w:r>
      <w:r w:rsidR="00081370" w:rsidRPr="00B50CE8">
        <w:rPr>
          <w:sz w:val="20"/>
          <w:szCs w:val="20"/>
        </w:rPr>
        <w:t xml:space="preserve">. </w:t>
      </w:r>
      <w:r w:rsidR="00204BBA" w:rsidRPr="00B50CE8">
        <w:rPr>
          <w:sz w:val="20"/>
          <w:szCs w:val="20"/>
        </w:rPr>
        <w:t xml:space="preserve">Haylie is </w:t>
      </w:r>
      <w:r w:rsidR="00C63E90" w:rsidRPr="00B50CE8">
        <w:rPr>
          <w:sz w:val="20"/>
          <w:szCs w:val="20"/>
        </w:rPr>
        <w:t xml:space="preserve">trying to bring some of the history back to one of the oldest buildings in Glasgow (constructed in 1900) </w:t>
      </w:r>
      <w:r w:rsidR="00B50CE8" w:rsidRPr="00B50CE8">
        <w:rPr>
          <w:sz w:val="20"/>
          <w:szCs w:val="20"/>
        </w:rPr>
        <w:t>while</w:t>
      </w:r>
      <w:r w:rsidR="00C63E90" w:rsidRPr="00B50CE8">
        <w:rPr>
          <w:sz w:val="20"/>
          <w:szCs w:val="20"/>
        </w:rPr>
        <w:t xml:space="preserve"> also improving the functionality and </w:t>
      </w:r>
      <w:r w:rsidR="00B50CE8" w:rsidRPr="00B50CE8">
        <w:rPr>
          <w:sz w:val="20"/>
          <w:szCs w:val="20"/>
        </w:rPr>
        <w:t>aesthetics of the storefront</w:t>
      </w:r>
      <w:r w:rsidR="00C63E90" w:rsidRPr="00B50CE8">
        <w:rPr>
          <w:sz w:val="20"/>
          <w:szCs w:val="20"/>
        </w:rPr>
        <w:t xml:space="preserve">. She is replacing the old interior door with a new wood door featuring a large window and transom above. </w:t>
      </w:r>
    </w:p>
    <w:p w14:paraId="2DA25BE8" w14:textId="77777777" w:rsidR="00E609A5" w:rsidRPr="00B50CE8" w:rsidRDefault="00E609A5" w:rsidP="00E609A5">
      <w:pPr>
        <w:ind w:left="720" w:firstLine="0"/>
        <w:rPr>
          <w:sz w:val="20"/>
          <w:szCs w:val="20"/>
        </w:rPr>
      </w:pPr>
    </w:p>
    <w:p w14:paraId="6072F9C2" w14:textId="67B448D8" w:rsidR="00D7318C" w:rsidRPr="00B50CE8" w:rsidRDefault="00E706A8">
      <w:pPr>
        <w:numPr>
          <w:ilvl w:val="0"/>
          <w:numId w:val="1"/>
        </w:numPr>
        <w:ind w:hanging="360"/>
        <w:rPr>
          <w:sz w:val="20"/>
          <w:szCs w:val="20"/>
        </w:rPr>
      </w:pPr>
      <w:r w:rsidRPr="00B50CE8">
        <w:rPr>
          <w:sz w:val="20"/>
          <w:szCs w:val="20"/>
          <w:u w:val="single" w:color="000000"/>
        </w:rPr>
        <w:t xml:space="preserve">Valley County Pioneer Museum. </w:t>
      </w:r>
      <w:r w:rsidR="00B50CE8" w:rsidRPr="00B50CE8">
        <w:rPr>
          <w:sz w:val="20"/>
          <w:szCs w:val="20"/>
        </w:rPr>
        <w:t xml:space="preserve">The Pioneer Museum has a wonderful location on Highway 2 in Glasgow but has had issues with people finding them in the past. They will be adding a beautiful </w:t>
      </w:r>
      <w:r w:rsidR="00081370" w:rsidRPr="00B50CE8">
        <w:rPr>
          <w:sz w:val="20"/>
          <w:szCs w:val="20"/>
        </w:rPr>
        <w:t>twenty-five-foot</w:t>
      </w:r>
      <w:r w:rsidR="00B50CE8" w:rsidRPr="00B50CE8">
        <w:rPr>
          <w:sz w:val="20"/>
          <w:szCs w:val="20"/>
        </w:rPr>
        <w:t xml:space="preserve"> metal sign created by the local artists DB Design. This will not only make the building more appealing but will also make it easier to find by passers and tourists. </w:t>
      </w:r>
    </w:p>
    <w:p w14:paraId="35E47014" w14:textId="77777777" w:rsidR="00D7318C" w:rsidRPr="00B50CE8" w:rsidRDefault="00081370">
      <w:pPr>
        <w:spacing w:after="0" w:line="259" w:lineRule="auto"/>
        <w:ind w:left="720" w:firstLine="0"/>
        <w:rPr>
          <w:sz w:val="16"/>
          <w:szCs w:val="16"/>
        </w:rPr>
      </w:pPr>
      <w:r w:rsidRPr="00B50CE8">
        <w:rPr>
          <w:sz w:val="16"/>
          <w:szCs w:val="16"/>
        </w:rPr>
        <w:t xml:space="preserve"> </w:t>
      </w:r>
    </w:p>
    <w:p w14:paraId="261D62F0" w14:textId="4D36CA54" w:rsidR="00B50CE8" w:rsidRPr="00B50CE8" w:rsidRDefault="00081370" w:rsidP="00081370">
      <w:pPr>
        <w:ind w:left="-5"/>
        <w:rPr>
          <w:sz w:val="18"/>
          <w:szCs w:val="18"/>
        </w:rPr>
      </w:pPr>
      <w:r w:rsidRPr="00B50CE8">
        <w:rPr>
          <w:sz w:val="18"/>
          <w:szCs w:val="18"/>
        </w:rPr>
        <w:t>Two Rivers thanks all applicants and encourages others to look forward to future projects as we continue our efforts year after year through this program. Thank you for helping Two Rivers to make Valley County the best place to live, work &amp; play!</w:t>
      </w:r>
    </w:p>
    <w:p w14:paraId="038919F3" w14:textId="77777777" w:rsidR="00081370" w:rsidRDefault="00081370" w:rsidP="00B50CE8">
      <w:pPr>
        <w:ind w:left="-5"/>
        <w:rPr>
          <w:sz w:val="18"/>
          <w:szCs w:val="18"/>
        </w:rPr>
      </w:pPr>
    </w:p>
    <w:p w14:paraId="503F3795" w14:textId="6B7D06E1" w:rsidR="00D7318C" w:rsidRPr="00081370" w:rsidRDefault="00081370" w:rsidP="00081370">
      <w:pPr>
        <w:ind w:left="-5"/>
        <w:rPr>
          <w:b/>
          <w:bCs/>
          <w:sz w:val="18"/>
          <w:szCs w:val="18"/>
        </w:rPr>
      </w:pPr>
      <w:r w:rsidRPr="00081370">
        <w:rPr>
          <w:b/>
          <w:bCs/>
          <w:sz w:val="18"/>
          <w:szCs w:val="18"/>
        </w:rPr>
        <w:t xml:space="preserve">For more information or to inquire about membership or volunteer projects, please contact Executive Director, Keegan Morehouse at 406-263-GROW(4769), email trg2@nemont.net or visit our website at GrowValleyCounty.com. </w:t>
      </w:r>
    </w:p>
    <w:sectPr w:rsidR="00D7318C" w:rsidRPr="00081370">
      <w:pgSz w:w="12240" w:h="15840"/>
      <w:pgMar w:top="735" w:right="78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A0E52"/>
    <w:multiLevelType w:val="hybridMultilevel"/>
    <w:tmpl w:val="19AC3A0C"/>
    <w:lvl w:ilvl="0" w:tplc="347839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8E55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764F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0AD0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066F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0821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6415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F62B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3ECC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8C"/>
    <w:rsid w:val="00081370"/>
    <w:rsid w:val="00204BBA"/>
    <w:rsid w:val="003E791C"/>
    <w:rsid w:val="00810279"/>
    <w:rsid w:val="00B50CE8"/>
    <w:rsid w:val="00C63E90"/>
    <w:rsid w:val="00D7318C"/>
    <w:rsid w:val="00E609A5"/>
    <w:rsid w:val="00E63D1A"/>
    <w:rsid w:val="00E7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Century Gothic" w:eastAsia="Century Gothic" w:hAnsi="Century Gothic" w:cs="Century Gothic"/>
      <w:color w:val="000000"/>
    </w:rPr>
  </w:style>
  <w:style w:type="paragraph" w:styleId="Heading1">
    <w:name w:val="heading 1"/>
    <w:next w:val="Normal"/>
    <w:link w:val="Heading1Char"/>
    <w:uiPriority w:val="9"/>
    <w:qFormat/>
    <w:pPr>
      <w:keepNext/>
      <w:keepLines/>
      <w:spacing w:after="0"/>
      <w:ind w:left="60"/>
      <w:jc w:val="center"/>
      <w:outlineLvl w:val="0"/>
    </w:pPr>
    <w:rPr>
      <w:rFonts w:ascii="Century Gothic" w:eastAsia="Century Gothic" w:hAnsi="Century Gothic" w:cs="Century Gothic"/>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color w:val="0070C0"/>
      <w:sz w:val="22"/>
    </w:rPr>
  </w:style>
  <w:style w:type="paragraph" w:styleId="BalloonText">
    <w:name w:val="Balloon Text"/>
    <w:basedOn w:val="Normal"/>
    <w:link w:val="BalloonTextChar"/>
    <w:uiPriority w:val="99"/>
    <w:semiHidden/>
    <w:unhideWhenUsed/>
    <w:rsid w:val="00E63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D1A"/>
    <w:rPr>
      <w:rFonts w:ascii="Tahoma" w:eastAsia="Century Gothic"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Century Gothic" w:eastAsia="Century Gothic" w:hAnsi="Century Gothic" w:cs="Century Gothic"/>
      <w:color w:val="000000"/>
    </w:rPr>
  </w:style>
  <w:style w:type="paragraph" w:styleId="Heading1">
    <w:name w:val="heading 1"/>
    <w:next w:val="Normal"/>
    <w:link w:val="Heading1Char"/>
    <w:uiPriority w:val="9"/>
    <w:qFormat/>
    <w:pPr>
      <w:keepNext/>
      <w:keepLines/>
      <w:spacing w:after="0"/>
      <w:ind w:left="60"/>
      <w:jc w:val="center"/>
      <w:outlineLvl w:val="0"/>
    </w:pPr>
    <w:rPr>
      <w:rFonts w:ascii="Century Gothic" w:eastAsia="Century Gothic" w:hAnsi="Century Gothic" w:cs="Century Gothic"/>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color w:val="0070C0"/>
      <w:sz w:val="22"/>
    </w:rPr>
  </w:style>
  <w:style w:type="paragraph" w:styleId="BalloonText">
    <w:name w:val="Balloon Text"/>
    <w:basedOn w:val="Normal"/>
    <w:link w:val="BalloonTextChar"/>
    <w:uiPriority w:val="99"/>
    <w:semiHidden/>
    <w:unhideWhenUsed/>
    <w:rsid w:val="00E63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D1A"/>
    <w:rPr>
      <w:rFonts w:ascii="Tahoma" w:eastAsia="Century Gothic"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Cottonwood Inn &amp; Suites</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Housing Authority of Glasgow</dc:creator>
  <cp:lastModifiedBy>Melissa Sigmundstad</cp:lastModifiedBy>
  <cp:revision>2</cp:revision>
  <dcterms:created xsi:type="dcterms:W3CDTF">2019-10-08T23:26:00Z</dcterms:created>
  <dcterms:modified xsi:type="dcterms:W3CDTF">2019-10-08T23:26:00Z</dcterms:modified>
</cp:coreProperties>
</file>